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450D4" w14:textId="77777777" w:rsidR="00D65A57" w:rsidRDefault="00D65A57"/>
    <w:p w14:paraId="05CD8D37" w14:textId="77777777" w:rsidR="00D65A57" w:rsidRPr="00864D82" w:rsidRDefault="00D65A57" w:rsidP="00D65A57">
      <w:pPr>
        <w:rPr>
          <w:rFonts w:ascii="宋体" w:hAnsi="宋体"/>
          <w:b/>
          <w:sz w:val="28"/>
          <w:szCs w:val="28"/>
        </w:rPr>
      </w:pPr>
      <w:r w:rsidRPr="00864D82">
        <w:rPr>
          <w:rFonts w:ascii="宋体" w:hAnsi="宋体" w:hint="eastAsia"/>
          <w:b/>
          <w:sz w:val="28"/>
          <w:szCs w:val="28"/>
        </w:rPr>
        <w:t xml:space="preserve">附件1 </w:t>
      </w:r>
      <w:r w:rsidR="00472C4D">
        <w:rPr>
          <w:rFonts w:ascii="宋体" w:hAnsi="宋体" w:hint="eastAsia"/>
          <w:b/>
          <w:sz w:val="28"/>
          <w:szCs w:val="28"/>
        </w:rPr>
        <w:t>优秀</w:t>
      </w:r>
      <w:r w:rsidRPr="00864D82">
        <w:rPr>
          <w:rFonts w:ascii="宋体" w:hAnsi="宋体" w:hint="eastAsia"/>
          <w:b/>
          <w:sz w:val="28"/>
          <w:szCs w:val="28"/>
        </w:rPr>
        <w:t>论文评选要求</w:t>
      </w:r>
    </w:p>
    <w:p w14:paraId="39AF334C" w14:textId="77777777" w:rsidR="00D65A57" w:rsidRPr="008514E5" w:rsidRDefault="00D65A57" w:rsidP="00D65A57">
      <w:pPr>
        <w:ind w:firstLineChars="150" w:firstLine="420"/>
        <w:rPr>
          <w:rFonts w:ascii="宋体" w:hAnsi="宋体" w:cs="楷体_GB2312"/>
          <w:color w:val="000000"/>
          <w:kern w:val="0"/>
          <w:sz w:val="28"/>
          <w:szCs w:val="32"/>
        </w:rPr>
      </w:pP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京津冀</w:t>
      </w: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生物医学工程</w:t>
      </w: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大会</w:t>
      </w: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定于2017年</w:t>
      </w: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12</w:t>
      </w: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月</w:t>
      </w: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9-10</w:t>
      </w: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日在北京</w:t>
      </w: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-中国科技会堂</w:t>
      </w: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举办，旨在响应</w:t>
      </w: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京津冀地区协调发展的</w:t>
      </w: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号召，发挥学会的自身优势，整合产、学、研、医各个领域的人才资源，创立品牌会议。</w:t>
      </w:r>
    </w:p>
    <w:p w14:paraId="114FCCEB" w14:textId="77777777" w:rsidR="00D65A57" w:rsidRPr="008514E5" w:rsidRDefault="00D65A57" w:rsidP="00D65A57">
      <w:pPr>
        <w:ind w:firstLineChars="150" w:firstLine="420"/>
        <w:rPr>
          <w:rFonts w:ascii="宋体" w:hAnsi="宋体" w:cs="楷体_GB2312"/>
          <w:color w:val="000000"/>
          <w:kern w:val="0"/>
          <w:sz w:val="28"/>
          <w:szCs w:val="32"/>
        </w:rPr>
      </w:pP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作为主要议题，会议将展现我国生物医学工程领域学科发展</w:t>
      </w: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、</w:t>
      </w: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科学研究的新成果和新进展。诚邀国内专家与同行踊跃投稿，积极参加会议交流。</w:t>
      </w:r>
    </w:p>
    <w:p w14:paraId="3D7512D6" w14:textId="77777777" w:rsidR="00D65A57" w:rsidRDefault="00D65A57" w:rsidP="00D65A57">
      <w:pPr>
        <w:ind w:firstLineChars="150" w:firstLine="420"/>
        <w:rPr>
          <w:rFonts w:ascii="宋体" w:hAnsi="宋体" w:cs="楷体_GB2312"/>
          <w:color w:val="000000"/>
          <w:kern w:val="0"/>
          <w:sz w:val="28"/>
          <w:szCs w:val="32"/>
        </w:rPr>
      </w:pP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大会将设</w:t>
      </w:r>
      <w:r w:rsidRPr="008514E5">
        <w:rPr>
          <w:rFonts w:ascii="宋体" w:hAnsi="宋体" w:cs="楷体_GB2312" w:hint="eastAsia"/>
          <w:color w:val="000000"/>
          <w:kern w:val="0"/>
          <w:sz w:val="28"/>
          <w:szCs w:val="32"/>
        </w:rPr>
        <w:t>优秀论文竞赛，鼓励生物医学工程领域的在校学生或年轻学者参加。</w:t>
      </w:r>
    </w:p>
    <w:p w14:paraId="4F606FD0" w14:textId="77777777" w:rsidR="00D65A57" w:rsidRDefault="00D65A57" w:rsidP="00D65A57">
      <w:pPr>
        <w:numPr>
          <w:ilvl w:val="0"/>
          <w:numId w:val="1"/>
        </w:numPr>
        <w:rPr>
          <w:rFonts w:ascii="宋体" w:hAnsi="宋体" w:cs="楷体_GB2312"/>
          <w:color w:val="000000"/>
          <w:kern w:val="0"/>
          <w:sz w:val="28"/>
          <w:szCs w:val="32"/>
        </w:rPr>
      </w:pP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征文形式</w:t>
      </w:r>
    </w:p>
    <w:p w14:paraId="41AE50C2" w14:textId="77777777" w:rsidR="00D65A57" w:rsidRPr="00E749D0" w:rsidRDefault="00D65A57" w:rsidP="00D65A57">
      <w:pPr>
        <w:ind w:firstLineChars="200" w:firstLine="560"/>
        <w:rPr>
          <w:rFonts w:ascii="宋体" w:hAnsi="宋体" w:cs="楷体_GB2312"/>
          <w:color w:val="000000"/>
          <w:kern w:val="0"/>
          <w:sz w:val="28"/>
          <w:szCs w:val="32"/>
        </w:rPr>
      </w:pPr>
      <w:r w:rsidRPr="00E749D0">
        <w:rPr>
          <w:rFonts w:ascii="宋体" w:hAnsi="宋体" w:cs="楷体_GB2312" w:hint="eastAsia"/>
          <w:color w:val="000000"/>
          <w:sz w:val="28"/>
          <w:szCs w:val="32"/>
        </w:rPr>
        <w:t>投稿</w:t>
      </w:r>
      <w:r>
        <w:rPr>
          <w:rFonts w:ascii="宋体" w:hAnsi="宋体" w:cs="楷体_GB2312" w:hint="eastAsia"/>
          <w:color w:val="000000"/>
          <w:sz w:val="28"/>
          <w:szCs w:val="32"/>
        </w:rPr>
        <w:t>需</w:t>
      </w:r>
      <w:r w:rsidRPr="00E749D0">
        <w:rPr>
          <w:rFonts w:ascii="宋体" w:hAnsi="宋体" w:cs="楷体_GB2312" w:hint="eastAsia"/>
          <w:color w:val="000000"/>
          <w:sz w:val="28"/>
          <w:szCs w:val="32"/>
        </w:rPr>
        <w:t>为</w:t>
      </w:r>
      <w:r>
        <w:rPr>
          <w:rFonts w:ascii="宋体" w:hAnsi="宋体" w:cs="楷体_GB2312" w:hint="eastAsia"/>
          <w:color w:val="000000"/>
          <w:sz w:val="28"/>
          <w:szCs w:val="32"/>
        </w:rPr>
        <w:t>论文</w:t>
      </w:r>
      <w:r w:rsidRPr="00E749D0">
        <w:rPr>
          <w:rFonts w:ascii="宋体" w:hAnsi="宋体" w:cs="楷体_GB2312" w:hint="eastAsia"/>
          <w:color w:val="000000"/>
          <w:sz w:val="28"/>
          <w:szCs w:val="32"/>
        </w:rPr>
        <w:t>全文,专家根据</w:t>
      </w:r>
      <w:r>
        <w:rPr>
          <w:rFonts w:ascii="宋体" w:hAnsi="宋体" w:cs="楷体_GB2312" w:hint="eastAsia"/>
          <w:color w:val="000000"/>
          <w:sz w:val="28"/>
          <w:szCs w:val="32"/>
        </w:rPr>
        <w:t>论文</w:t>
      </w:r>
      <w:r w:rsidRPr="00E749D0">
        <w:rPr>
          <w:rFonts w:ascii="宋体" w:hAnsi="宋体" w:cs="楷体_GB2312" w:hint="eastAsia"/>
          <w:color w:val="000000"/>
          <w:sz w:val="28"/>
          <w:szCs w:val="32"/>
        </w:rPr>
        <w:t>内容评选出一等奖、</w:t>
      </w:r>
      <w:r w:rsidRPr="00FA2DF4">
        <w:rPr>
          <w:rFonts w:ascii="宋体" w:hAnsi="宋体" w:cs="楷体_GB2312" w:hint="eastAsia"/>
          <w:color w:val="000000"/>
          <w:kern w:val="0"/>
          <w:sz w:val="28"/>
          <w:szCs w:val="32"/>
        </w:rPr>
        <w:t>二等奖、三等奖及“优秀论文奖”若干名。</w:t>
      </w:r>
    </w:p>
    <w:p w14:paraId="575D0648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>
        <w:rPr>
          <w:rFonts w:cs="楷体_GB2312" w:hint="eastAsia"/>
          <w:color w:val="000000"/>
          <w:sz w:val="28"/>
          <w:szCs w:val="32"/>
        </w:rPr>
        <w:t>要求</w:t>
      </w:r>
      <w:r w:rsidRPr="00E749D0">
        <w:rPr>
          <w:rFonts w:cs="楷体_GB2312" w:hint="eastAsia"/>
          <w:color w:val="000000"/>
          <w:sz w:val="28"/>
          <w:szCs w:val="32"/>
        </w:rPr>
        <w:t>：</w:t>
      </w:r>
      <w:r w:rsidRPr="00320994">
        <w:rPr>
          <w:rFonts w:cs="楷体_GB2312" w:hint="eastAsia"/>
          <w:color w:val="000000"/>
          <w:sz w:val="28"/>
          <w:szCs w:val="32"/>
        </w:rPr>
        <w:t>1.论文题目要简练、醒目，明确体现论文主题，一般不超过20个汉字。摘要应简明扼要，内容分为：目的(Objective)、方法(Methods)、结果(Results)、结论(Conclusions)，切忌简单、空洞。关键词不超过5个。英文摘要应包括论文题目、作者姓名、工作单位、所在地和邮政编码。英文摘要及关键词应与中文一致。</w:t>
      </w:r>
    </w:p>
    <w:p w14:paraId="26C6CFE6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t>2.作者来稿要求重点突出，论述严谨，文字简练，着重介绍作者所研究的内容，避免叙述教科书或他人的工作及长篇公式推导。</w:t>
      </w:r>
    </w:p>
    <w:p w14:paraId="342278EE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t>3.文中标点符号正确，文字符合“简化字总表”;外文字母要写清楚，易混字母(如英文、希文、俄文等)请用铅笔标注;上、下角位置标注要清晰;对于矢量用黑体字标记。</w:t>
      </w:r>
    </w:p>
    <w:p w14:paraId="29861C27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lastRenderedPageBreak/>
        <w:t>4.文中图、表应少而精，能用文字说明的尽量不用图、表。插图绘制要大小适宜(半栏或通栏)、工整、匀称，标目要完整。图中物理量符号用斜体，单位用正体，坐标系</w:t>
      </w:r>
      <w:proofErr w:type="spellStart"/>
      <w:r w:rsidRPr="00320994">
        <w:rPr>
          <w:rFonts w:cs="楷体_GB2312" w:hint="eastAsia"/>
          <w:color w:val="000000"/>
          <w:sz w:val="28"/>
          <w:szCs w:val="32"/>
        </w:rPr>
        <w:t>Oxyz</w:t>
      </w:r>
      <w:proofErr w:type="spellEnd"/>
      <w:r w:rsidRPr="00320994">
        <w:rPr>
          <w:rFonts w:cs="楷体_GB2312" w:hint="eastAsia"/>
          <w:color w:val="000000"/>
          <w:sz w:val="28"/>
          <w:szCs w:val="32"/>
        </w:rPr>
        <w:t>中xyz用英文斜体小写，O用英文斜体大写。图、表号和图、表名用中英文对照。</w:t>
      </w:r>
    </w:p>
    <w:p w14:paraId="18F2C7E8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t>5.稿件如有基金资助，需注明并附批准号。</w:t>
      </w:r>
    </w:p>
    <w:p w14:paraId="34EBCA8D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t>6.参考文献应选择最近5年的论文且按文中出现的先后次序排列，在引用文句后的右上角标明参考文献序号。勿引用尚未公开出版的资料。参考文献为书和期刊的著录格式如下：</w:t>
      </w:r>
    </w:p>
    <w:p w14:paraId="54C650B3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t>[序号] 作者姓名.书名.出版地：出版者，出版年份：页次.</w:t>
      </w:r>
    </w:p>
    <w:p w14:paraId="5712B5D2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t>[序号] 作者姓名.论文篇名.刊物名称，年份，卷号(期号)：起页-止页.参考文献为有英文题名的期刊论文示例：</w:t>
      </w:r>
    </w:p>
    <w:p w14:paraId="03D62E7B" w14:textId="77777777" w:rsidR="00D65A57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t>[44]刘建刚, 李玲. 基于fMRI的Top-down面孔加工神经机制的研究现状[J]. 北京生物医学工程, 2011, 30(2): 210-214.</w:t>
      </w:r>
    </w:p>
    <w:p w14:paraId="4AC1DB75" w14:textId="77777777" w:rsidR="00D65A57" w:rsidRPr="00320994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320994">
        <w:rPr>
          <w:rFonts w:cs="楷体_GB2312" w:hint="eastAsia"/>
          <w:color w:val="000000"/>
          <w:sz w:val="28"/>
          <w:szCs w:val="32"/>
        </w:rPr>
        <w:t xml:space="preserve">Liu </w:t>
      </w:r>
      <w:proofErr w:type="spellStart"/>
      <w:r w:rsidRPr="00320994">
        <w:rPr>
          <w:rFonts w:cs="楷体_GB2312" w:hint="eastAsia"/>
          <w:color w:val="000000"/>
          <w:sz w:val="28"/>
          <w:szCs w:val="32"/>
        </w:rPr>
        <w:t>Jiangang</w:t>
      </w:r>
      <w:proofErr w:type="spellEnd"/>
      <w:r w:rsidRPr="00320994">
        <w:rPr>
          <w:rFonts w:cs="楷体_GB2312" w:hint="eastAsia"/>
          <w:color w:val="000000"/>
          <w:sz w:val="28"/>
          <w:szCs w:val="32"/>
        </w:rPr>
        <w:t xml:space="preserve">, Li Ling. Review of neural mechanism with top-down face processing based on </w:t>
      </w:r>
      <w:proofErr w:type="gramStart"/>
      <w:r w:rsidRPr="00320994">
        <w:rPr>
          <w:rFonts w:cs="楷体_GB2312" w:hint="eastAsia"/>
          <w:color w:val="000000"/>
          <w:sz w:val="28"/>
          <w:szCs w:val="32"/>
        </w:rPr>
        <w:t>FMRI[</w:t>
      </w:r>
      <w:proofErr w:type="gramEnd"/>
      <w:r w:rsidRPr="00320994">
        <w:rPr>
          <w:rFonts w:cs="楷体_GB2312" w:hint="eastAsia"/>
          <w:color w:val="000000"/>
          <w:sz w:val="28"/>
          <w:szCs w:val="32"/>
        </w:rPr>
        <w:t>J]. Beijing Biomedical Engineering, 2011, 30(2): 210-214.</w:t>
      </w:r>
    </w:p>
    <w:p w14:paraId="0A0CE8E1" w14:textId="77777777" w:rsidR="00D65A57" w:rsidRPr="000F74B0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 w:rsidRPr="00E749D0">
        <w:rPr>
          <w:rFonts w:cs="楷体_GB2312" w:hint="eastAsia"/>
          <w:color w:val="000000"/>
          <w:sz w:val="28"/>
          <w:szCs w:val="32"/>
        </w:rPr>
        <w:t>二、投稿方式</w:t>
      </w:r>
      <w:r>
        <w:rPr>
          <w:rFonts w:cs="楷体_GB2312" w:hint="eastAsia"/>
          <w:color w:val="000000"/>
          <w:sz w:val="28"/>
          <w:szCs w:val="32"/>
        </w:rPr>
        <w:t>：</w:t>
      </w:r>
      <w:r w:rsidRPr="00857B32">
        <w:rPr>
          <w:rFonts w:cs="楷体_GB2312" w:hint="eastAsia"/>
          <w:color w:val="000000"/>
          <w:sz w:val="28"/>
          <w:szCs w:val="32"/>
        </w:rPr>
        <w:t>采取邮箱投稿的方式，邮箱：beijingbme@163.com</w:t>
      </w:r>
    </w:p>
    <w:p w14:paraId="2C4EBD42" w14:textId="2007FEF8" w:rsidR="00D65A57" w:rsidRPr="00E749D0" w:rsidRDefault="00D65A57" w:rsidP="00D65A57">
      <w:pPr>
        <w:pStyle w:val="a3"/>
        <w:shd w:val="clear" w:color="auto" w:fill="FFFFFF"/>
        <w:spacing w:before="0" w:beforeAutospacing="0" w:after="0" w:afterAutospacing="0" w:line="420" w:lineRule="atLeast"/>
        <w:rPr>
          <w:rFonts w:cs="楷体_GB2312"/>
          <w:color w:val="000000"/>
          <w:sz w:val="28"/>
          <w:szCs w:val="32"/>
        </w:rPr>
      </w:pPr>
      <w:r>
        <w:rPr>
          <w:rFonts w:cs="楷体_GB2312" w:hint="eastAsia"/>
          <w:color w:val="000000"/>
          <w:sz w:val="28"/>
          <w:szCs w:val="32"/>
        </w:rPr>
        <w:t>三</w:t>
      </w:r>
      <w:r w:rsidRPr="00E749D0">
        <w:rPr>
          <w:rFonts w:cs="楷体_GB2312" w:hint="eastAsia"/>
          <w:color w:val="000000"/>
          <w:sz w:val="28"/>
          <w:szCs w:val="32"/>
        </w:rPr>
        <w:t>、征文投稿截止日期：2017年11月</w:t>
      </w:r>
      <w:r>
        <w:rPr>
          <w:rFonts w:cs="楷体_GB2312" w:hint="eastAsia"/>
          <w:color w:val="000000"/>
          <w:sz w:val="28"/>
          <w:szCs w:val="32"/>
        </w:rPr>
        <w:t>1</w:t>
      </w:r>
      <w:r w:rsidR="003243A9">
        <w:rPr>
          <w:rFonts w:cs="楷体_GB2312" w:hint="eastAsia"/>
          <w:color w:val="000000"/>
          <w:sz w:val="28"/>
          <w:szCs w:val="32"/>
        </w:rPr>
        <w:t>2</w:t>
      </w:r>
      <w:r w:rsidRPr="00E749D0">
        <w:rPr>
          <w:rFonts w:cs="楷体_GB2312" w:hint="eastAsia"/>
          <w:color w:val="000000"/>
          <w:sz w:val="28"/>
          <w:szCs w:val="32"/>
        </w:rPr>
        <w:t>日</w:t>
      </w:r>
    </w:p>
    <w:p w14:paraId="63BF4552" w14:textId="77777777" w:rsidR="00D65A57" w:rsidRPr="009E2D57" w:rsidRDefault="00D65A57" w:rsidP="00D65A57">
      <w:pPr>
        <w:rPr>
          <w:rFonts w:ascii="宋体" w:hAnsi="宋体" w:cs="楷体_GB2312"/>
          <w:color w:val="000000"/>
          <w:kern w:val="0"/>
          <w:sz w:val="28"/>
          <w:szCs w:val="32"/>
        </w:rPr>
      </w:pPr>
      <w:r w:rsidRPr="00E749D0">
        <w:rPr>
          <w:rFonts w:ascii="宋体" w:hAnsi="宋体" w:cs="楷体_GB2312" w:hint="eastAsia"/>
          <w:color w:val="000000"/>
          <w:kern w:val="0"/>
          <w:sz w:val="28"/>
          <w:szCs w:val="32"/>
        </w:rPr>
        <w:t>四、评选办法</w:t>
      </w:r>
    </w:p>
    <w:p w14:paraId="3BD34B68" w14:textId="77777777" w:rsidR="00D65A57" w:rsidRPr="009E2D57" w:rsidRDefault="00D65A57" w:rsidP="00D65A57">
      <w:pPr>
        <w:rPr>
          <w:rFonts w:ascii="宋体" w:hAnsi="宋体" w:cs="楷体_GB2312"/>
          <w:color w:val="000000"/>
          <w:kern w:val="0"/>
          <w:sz w:val="28"/>
          <w:szCs w:val="32"/>
        </w:rPr>
      </w:pPr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1．依据科学、公开、公正的原则，严格评审程序，保证评审质量。获奖名单将于截稿日期结束后公布在北京生物医学工程学会官网（</w:t>
      </w:r>
      <w:hyperlink r:id="rId6" w:history="1">
        <w:r w:rsidRPr="00FA2DF4">
          <w:rPr>
            <w:rFonts w:ascii="宋体" w:hAnsi="宋体" w:cs="楷体_GB2312" w:hint="eastAsia"/>
            <w:color w:val="000000"/>
            <w:kern w:val="0"/>
            <w:sz w:val="28"/>
            <w:szCs w:val="32"/>
          </w:rPr>
          <w:t>www.b-bme.com</w:t>
        </w:r>
      </w:hyperlink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），请投稿</w:t>
      </w:r>
      <w:bookmarkStart w:id="0" w:name="_GoBack"/>
      <w:bookmarkEnd w:id="0"/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人留意查看。</w:t>
      </w:r>
    </w:p>
    <w:p w14:paraId="3400AED9" w14:textId="77777777" w:rsidR="00D65A57" w:rsidRPr="009E2D57" w:rsidRDefault="00D65A57" w:rsidP="00D65A57">
      <w:pPr>
        <w:rPr>
          <w:rFonts w:ascii="宋体" w:hAnsi="宋体" w:cs="楷体_GB2312"/>
          <w:color w:val="000000"/>
          <w:kern w:val="0"/>
          <w:sz w:val="28"/>
          <w:szCs w:val="32"/>
        </w:rPr>
      </w:pPr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2．所有来稿将由评委会严格认真评审后，统一签发“获奖通知书”，并告之相关事宜。</w:t>
      </w:r>
    </w:p>
    <w:p w14:paraId="19407B0C" w14:textId="77777777" w:rsidR="00D65A57" w:rsidRPr="00474B42" w:rsidRDefault="00D65A57" w:rsidP="00D65A57">
      <w:pPr>
        <w:rPr>
          <w:sz w:val="28"/>
          <w:szCs w:val="28"/>
        </w:rPr>
      </w:pPr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3．本次评选活动将设立一、二、三等奖及优秀奖各若干名，由北京生物医学工程学会</w:t>
      </w:r>
      <w:r w:rsidRPr="007B1DE8">
        <w:rPr>
          <w:rFonts w:ascii="宋体" w:hAnsi="宋体" w:cs="楷体_GB2312" w:hint="eastAsia"/>
          <w:color w:val="000000"/>
          <w:kern w:val="0"/>
          <w:sz w:val="28"/>
          <w:szCs w:val="32"/>
        </w:rPr>
        <w:t>、河北生物医学工程学会</w:t>
      </w:r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、天津生物医学工程学会共同颁发获奖证书。</w:t>
      </w:r>
      <w:r>
        <w:rPr>
          <w:rFonts w:hint="eastAsia"/>
          <w:sz w:val="28"/>
          <w:szCs w:val="28"/>
        </w:rPr>
        <w:t>获奖论文将推荐至《北京生物医学工程》、</w:t>
      </w:r>
      <w:r w:rsidRPr="00127937">
        <w:rPr>
          <w:rFonts w:hint="eastAsia"/>
          <w:sz w:val="28"/>
          <w:szCs w:val="28"/>
        </w:rPr>
        <w:t>《生物医学工程与临床》</w:t>
      </w:r>
      <w:r>
        <w:rPr>
          <w:rFonts w:hint="eastAsia"/>
          <w:sz w:val="28"/>
          <w:szCs w:val="28"/>
        </w:rPr>
        <w:t>期刊杂志。</w:t>
      </w:r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同时，获奖人</w:t>
      </w: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也可</w:t>
      </w:r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获得在</w:t>
      </w: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大会上作报告的机会</w:t>
      </w:r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。</w:t>
      </w:r>
      <w:r w:rsidRPr="00E749D0">
        <w:rPr>
          <w:rFonts w:ascii="宋体" w:hAnsi="宋体" w:cs="楷体_GB2312" w:hint="eastAsia"/>
          <w:color w:val="000000"/>
          <w:kern w:val="0"/>
          <w:sz w:val="28"/>
          <w:szCs w:val="32"/>
        </w:rPr>
        <w:t>其评选活动的评审组设在《北京生物医学工程》杂志北京编辑部，一切对外事宜均由《北京生物医学工程》杂志北京编辑部负责。</w:t>
      </w:r>
    </w:p>
    <w:p w14:paraId="59BD4862" w14:textId="77777777" w:rsidR="00D65A57" w:rsidRDefault="00D65A57" w:rsidP="00D65A57">
      <w:pPr>
        <w:rPr>
          <w:rFonts w:ascii="宋体" w:hAnsi="宋体" w:cs="楷体_GB2312"/>
          <w:color w:val="000000"/>
          <w:kern w:val="0"/>
          <w:sz w:val="28"/>
          <w:szCs w:val="32"/>
        </w:rPr>
      </w:pP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>  </w:t>
      </w:r>
      <w:r w:rsidRPr="009E2D57">
        <w:rPr>
          <w:rFonts w:ascii="宋体" w:hAnsi="宋体" w:cs="楷体_GB2312" w:hint="eastAsia"/>
          <w:color w:val="000000"/>
          <w:kern w:val="0"/>
          <w:sz w:val="28"/>
          <w:szCs w:val="32"/>
        </w:rPr>
        <w:t>本次评选活动，本着鼓励、激励原则，可由各高校统一组织，汇总后统一参评。</w:t>
      </w:r>
    </w:p>
    <w:p w14:paraId="4D8ECD50" w14:textId="77777777" w:rsidR="00472C4D" w:rsidRDefault="00472C4D" w:rsidP="00D65A57">
      <w:pPr>
        <w:rPr>
          <w:rFonts w:ascii="宋体" w:hAnsi="宋体" w:cs="楷体_GB2312"/>
          <w:color w:val="000000"/>
          <w:kern w:val="0"/>
          <w:sz w:val="28"/>
          <w:szCs w:val="32"/>
        </w:rPr>
      </w:pPr>
    </w:p>
    <w:p w14:paraId="7A675D9C" w14:textId="77777777" w:rsidR="00472C4D" w:rsidRPr="009E2D57" w:rsidRDefault="00472C4D" w:rsidP="00D65A57">
      <w:pPr>
        <w:rPr>
          <w:rFonts w:ascii="宋体" w:hAnsi="宋体" w:cs="楷体_GB2312"/>
          <w:color w:val="000000"/>
          <w:kern w:val="0"/>
          <w:sz w:val="28"/>
          <w:szCs w:val="32"/>
        </w:rPr>
      </w:pPr>
      <w:r>
        <w:rPr>
          <w:rFonts w:ascii="宋体" w:hAnsi="宋体" w:cs="楷体_GB2312" w:hint="eastAsia"/>
          <w:color w:val="000000"/>
          <w:kern w:val="0"/>
          <w:sz w:val="28"/>
          <w:szCs w:val="32"/>
        </w:rPr>
        <w:t xml:space="preserve">               </w:t>
      </w:r>
    </w:p>
    <w:p w14:paraId="6A7F2AEC" w14:textId="77777777" w:rsidR="00D65A57" w:rsidRDefault="00D65A57"/>
    <w:sectPr w:rsidR="00D65A57" w:rsidSect="003A1C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楷体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C8B"/>
    <w:multiLevelType w:val="hybridMultilevel"/>
    <w:tmpl w:val="5EF09E3C"/>
    <w:lvl w:ilvl="0" w:tplc="7DE066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57"/>
    <w:rsid w:val="003243A9"/>
    <w:rsid w:val="003A1C3C"/>
    <w:rsid w:val="00472C4D"/>
    <w:rsid w:val="00D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937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A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A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-bm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Macintosh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工作</dc:creator>
  <cp:keywords/>
  <dc:description/>
  <cp:lastModifiedBy>工作</cp:lastModifiedBy>
  <cp:revision>3</cp:revision>
  <cp:lastPrinted>2017-09-30T01:31:00Z</cp:lastPrinted>
  <dcterms:created xsi:type="dcterms:W3CDTF">2017-09-30T01:31:00Z</dcterms:created>
  <dcterms:modified xsi:type="dcterms:W3CDTF">2017-09-30T01:31:00Z</dcterms:modified>
</cp:coreProperties>
</file>